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学生社团建设管理评议委员会评议表</w:t>
      </w:r>
    </w:p>
    <w:p>
      <w:pPr>
        <w:adjustRightInd w:val="0"/>
        <w:snapToGrid w:val="0"/>
        <w:spacing w:line="560" w:lineRule="atLeast"/>
        <w:rPr>
          <w:rFonts w:hint="eastAsia"/>
          <w:color w:val="auto"/>
        </w:rPr>
      </w:pPr>
    </w:p>
    <w:p>
      <w:pPr>
        <w:adjustRightInd w:val="0"/>
        <w:snapToGrid w:val="0"/>
        <w:spacing w:line="560" w:lineRule="atLeast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填表人姓名：</w:t>
      </w:r>
      <w:r>
        <w:rPr>
          <w:rFonts w:hint="eastAsia"/>
          <w:color w:val="auto"/>
          <w:u w:val="single"/>
        </w:rPr>
        <w:t xml:space="preserve">         </w:t>
      </w:r>
      <w:r>
        <w:rPr>
          <w:rFonts w:hint="eastAsia"/>
          <w:color w:val="auto"/>
        </w:rPr>
        <w:t xml:space="preserve">      填表人所在部门：</w:t>
      </w:r>
      <w:r>
        <w:rPr>
          <w:rFonts w:hint="eastAsia"/>
          <w:color w:val="auto"/>
          <w:u w:val="single"/>
        </w:rPr>
        <w:t xml:space="preserve">            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80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评议内容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指导教师对社团成员思想动态的关注度，注重社团活动开展的政治站位。（10分）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指导教师熟悉社团章程，了解社团活动业务范围，指导社团健康发展。（5分）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所指导社团活动相关材料提交合格</w:t>
            </w:r>
            <w:r>
              <w:rPr>
                <w:rFonts w:hint="eastAsia" w:ascii="仿宋_GB2312" w:hAnsi="仿宋" w:cs="仿宋"/>
                <w:color w:val="auto"/>
                <w:sz w:val="28"/>
                <w:szCs w:val="28"/>
              </w:rPr>
              <w:t>（包括但不仅限于活动策划方案、活动审批表、经费使用情况、活动开展过程及总结）。（每次社团活动材料合格得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" w:cs="仿宋"/>
                <w:color w:val="auto"/>
                <w:sz w:val="28"/>
                <w:szCs w:val="28"/>
              </w:rPr>
              <w:t>分，上限</w:t>
            </w:r>
            <w:r>
              <w:rPr>
                <w:rFonts w:hint="eastAsia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" w:cs="仿宋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指导教师严格审核社团网站、新媒体发布内容。（15分）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积极参与学生社团活动（包括例会），组织社团成员参与专业讲座或培训。（每参与一项得1分，上限10分）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指导学生社团参与各类团体或个人推优、候选人遴选等工作。（候选人符合遴选标准，每社团个人评优得1分，每团队评优得2-5分，上限15分）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指导社团成员参加省、市级赛事活动表现优秀。（每参与一项得2分，每获得奖项得2-5分，上限15分）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社团活跃度高，指导社团积极参加校内活动（文体艺术节、社团文化节、大型晚会等）。（每参加一次得2分，上限10分）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其他情况可酌情加分或扣分。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color w:val="auto"/>
                <w:sz w:val="28"/>
                <w:szCs w:val="28"/>
              </w:rPr>
            </w:pPr>
          </w:p>
        </w:tc>
      </w:tr>
    </w:tbl>
    <w:p>
      <w:r>
        <w:rPr>
          <w:color w:va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C41EC4-1612-40EC-8714-0A704CF698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4DC0057-993D-4195-A0CF-0893F64606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2766DD-0B1C-45E1-9743-73BE21A809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074897-85CE-4AD7-A7A1-81C9C4DC54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dkYTdhMTNlOTA1MDMwZGQ0YmFjMGZjMDRiM2QifQ=="/>
  </w:docVars>
  <w:rsids>
    <w:rsidRoot w:val="5F534103"/>
    <w:rsid w:val="3FAF77E2"/>
    <w:rsid w:val="450F7EC3"/>
    <w:rsid w:val="5F53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475</Characters>
  <Lines>0</Lines>
  <Paragraphs>0</Paragraphs>
  <TotalTime>2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2022-06-13T00:36:00Z</dcterms:created>
  <dc:creator>Administrator</dc:creator>
  <cp:lastModifiedBy>孙晓燕</cp:lastModifiedBy>
  <dcterms:modified xsi:type="dcterms:W3CDTF">2023-05-24T06:49:33Z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35DEEF11CDC5456AB6F9D1045E09C610</vt:lpwstr>
  </property>
</Properties>
</file>