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D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cs="宋体"/>
          <w:b/>
          <w:bCs w:val="0"/>
          <w:i w:val="0"/>
          <w:iCs w:val="0"/>
          <w:color w:val="auto"/>
          <w:sz w:val="40"/>
          <w:szCs w:val="40"/>
          <w:u w:val="none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olor w:val="auto"/>
          <w:sz w:val="40"/>
          <w:szCs w:val="40"/>
          <w:u w:val="none"/>
          <w:lang w:val="en-US" w:eastAsia="zh-CN"/>
        </w:rPr>
        <w:t>供水泵房年度维保采购需求</w:t>
      </w:r>
    </w:p>
    <w:p w14:paraId="13DAFA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一、资质要求：</w:t>
      </w:r>
    </w:p>
    <w:p w14:paraId="65FF1C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1、具备独立订立合同的能力，营业执照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必须在有效期内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经营范围中含有专业的清洗、消毒服务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电机及其控制系统研发或电子、机电设备维护、保养等项目。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提供营业执照复印件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加盖公章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）</w:t>
      </w:r>
    </w:p>
    <w:p w14:paraId="771162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2、需提供二次供水水箱清洗服务（一级）资质证书。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提供证书复印件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加盖公章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）</w:t>
      </w:r>
    </w:p>
    <w:p w14:paraId="211F39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3、提供一份施工总体方案（内容需包含水箱清洗、消毒及维护保养方案；提供详细的人员配备及相关制度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（现场清洗人员需提供健康证提供证书复印件，加盖公章）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；安全保证措施；维修保障细则；紧急抢修预案等材料）。</w:t>
      </w:r>
    </w:p>
    <w:p w14:paraId="1F96F1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必须踏勘现场，由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招标人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出具踏勘现场确认书。</w:t>
      </w:r>
    </w:p>
    <w:p w14:paraId="6A6585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二、保养要求：</w:t>
      </w:r>
    </w:p>
    <w:p w14:paraId="5837B3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1、设备设施：检查维护保养合同期内每月不少于一次；</w:t>
      </w:r>
    </w:p>
    <w:p w14:paraId="66AD4D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2、水箱清洗与水质监测：合同期内不少于两次；</w:t>
      </w:r>
    </w:p>
    <w:p w14:paraId="330F94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3、增压泵及排污泵等设备：合同期内大保养不少于一次；</w:t>
      </w:r>
    </w:p>
    <w:p w14:paraId="4DAA42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4、突发应急事件须在1小时内到达现场处理。</w:t>
      </w:r>
    </w:p>
    <w:p w14:paraId="2B29B1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具体维保内容如下：</w:t>
      </w:r>
    </w:p>
    <w:p w14:paraId="068641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</w:p>
    <w:p w14:paraId="012E6F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</w:p>
    <w:p w14:paraId="7E5907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480" w:firstLineChars="200"/>
        <w:textAlignment w:val="auto"/>
        <w:rPr>
          <w:rFonts w:hint="eastAsia"/>
          <w:lang w:val="en-US" w:eastAsia="zh-CN"/>
        </w:rPr>
      </w:pPr>
    </w:p>
    <w:p w14:paraId="508DC1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tbl>
      <w:tblPr>
        <w:tblStyle w:val="4"/>
        <w:tblW w:w="92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2"/>
        <w:gridCol w:w="614"/>
        <w:gridCol w:w="1470"/>
        <w:gridCol w:w="4186"/>
        <w:gridCol w:w="491"/>
        <w:gridCol w:w="515"/>
        <w:gridCol w:w="739"/>
        <w:gridCol w:w="707"/>
      </w:tblGrid>
      <w:tr w14:paraId="09A0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项目名称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工作内容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数量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B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eastAsia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维保</w:t>
            </w:r>
          </w:p>
          <w:p w14:paraId="5258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频率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年度</w:t>
            </w:r>
          </w:p>
          <w:p w14:paraId="0C42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工作量</w:t>
            </w:r>
          </w:p>
        </w:tc>
      </w:tr>
      <w:tr w14:paraId="650C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水箱</w:t>
            </w:r>
          </w:p>
          <w:p w14:paraId="0BE9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部分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水箱检查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1）检查水箱排气孔、溢流管、排水管是否渗漏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2次/年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B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3CA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2）检查水箱是否有渗漏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D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3606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3）检查水箱爬梯是否牢固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5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0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6413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5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5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4）检查水箱人孔锁具是否正常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6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61D8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4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5）检查水箱内水质是否清澈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1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59E0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6）检查水箱内进水浮球阀能否正常启闭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C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7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7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1987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7）检查水箱实际液位与传感器显示液位是否一致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4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6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4337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8）检查电动调节阀、水箱液位及控制系统是否联动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B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B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8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7003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水箱清洗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1）水箱内部清洗、检查拉筋有无脱焊、断裂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m</w:t>
            </w:r>
            <w:r>
              <w:rPr>
                <w:rStyle w:val="7"/>
                <w:bCs/>
                <w:color w:val="auto"/>
                <w:lang w:val="en-US" w:eastAsia="zh-CN" w:bidi="ar"/>
              </w:rPr>
              <w:t>3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</w:tr>
      <w:tr w14:paraId="2390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2）水箱顶部、侧边清洗、底部冲洗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428B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）张贴清洗通知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4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5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1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371E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4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）配备安全用具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D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F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</w:tr>
      <w:tr w14:paraId="5EF2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水箱</w:t>
            </w: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消毒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3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消毒剂采用可以广泛应用在饮用水和二次供水消毒杀菌的产品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m</w:t>
            </w:r>
            <w:r>
              <w:rPr>
                <w:rStyle w:val="7"/>
                <w:bCs/>
                <w:color w:val="auto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960</w:t>
            </w:r>
          </w:p>
        </w:tc>
      </w:tr>
      <w:tr w14:paraId="3DD5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水质采样送检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现场采样一个点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点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2</w:t>
            </w:r>
          </w:p>
        </w:tc>
      </w:tr>
      <w:tr w14:paraId="2842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default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2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</w:t>
            </w:r>
          </w:p>
          <w:p w14:paraId="07F2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巡检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设备运行情况</w:t>
            </w:r>
          </w:p>
          <w:p w14:paraId="0A20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1）检查设备有无异常声响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078DA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C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2）检查设备有无异常震动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E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4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8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0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7A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D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3）检查设备运行状况并记录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7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4A4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6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7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4）检查电机温度并记录（用电子测温枪）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C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2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2A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D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1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6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5）检查设备有无“跑、冒、滴、漏”现象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5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70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D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8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6）检查出水管电接点压力表与压力传感器数值有无异常并记录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8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4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0B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4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7）检查进水管压力传感器/压力表数值有无异常并记录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B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0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9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B6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3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8）试验每台水泵是否能正常切换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0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146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7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9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）每台水泵的漏水检查</w:t>
            </w:r>
          </w:p>
        </w:tc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A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23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7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电气控制柜运行情况检查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4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1）检查触摸屏显示参数是否与现场一致（包括设备运行状况、电动阀门开关情况、进出水压力值、电流、电压值、水箱液位等并记录）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997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4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2）检查控制柜内元器件是否正常工作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C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045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F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3）检查变频器运行参数并记录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0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1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1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48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7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4）检查控制柜散热风扇是否正常运转并清洗滤网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6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C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70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5）检查控制柜照明是否正常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8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B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4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CEC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3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1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6）检查各元器件的线头是否松动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6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A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83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F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4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7）</w:t>
            </w: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控制柜PLC故障检查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F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8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BB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3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8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8）检查泵房内双电源控制柜内双电源转换开关及进线电压是否正常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A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A2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管道及阀门检查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1）检查泵房内管道有无滴漏水、砂眼现象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4E87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3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2）检查泵房内所有管道有无锈蚀状况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2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AE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9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1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3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3）检查泵房内所有阀门是否能正常开关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E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3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602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8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4）检查泵房内减压阀是否正常工作（如果有）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E8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5）检查泵房内各处橡胶软接头是否老化开裂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A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A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6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DC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6）检查各阀门、过滤器处螺栓是否有松动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E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4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F9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泵房安全及附属</w:t>
            </w: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1）检查泵房门锁是否完好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1次/月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5D0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8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2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）检查泵房照明是否正常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4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8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1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78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3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）检查泵房内通风设备是否运行正常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8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46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8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4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）集水坑注水并试验污水泵是否运行正常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8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CC6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8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4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5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）检查泵房墙体有无渗水现象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3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F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B9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2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4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6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）检查泵房内监控设备是否运行正常，有无报警记录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9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1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44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D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7</w:t>
            </w:r>
            <w:r>
              <w:rPr>
                <w:rStyle w:val="6"/>
                <w:bCs/>
                <w:color w:val="auto"/>
                <w:lang w:val="en-US" w:eastAsia="zh-CN" w:bidi="ar"/>
              </w:rPr>
              <w:t>）保持二次供水泵房进出口通道畅通，周边及内部环境卫生</w:t>
            </w: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F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9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3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917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default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3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设备维护保养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电机加油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7.5kW以上电机加入润滑油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08C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E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8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控制柜除尘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含变频器及柜体散热风扇除尘，并对控制柜内部接线端子进行紧固，除尘完毕后应清除柜体表面浮灰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7512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0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双电源柜除尘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除尘完毕后应清除柜体表面浮灰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1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BE2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2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电机风扇除尘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E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除尘完毕后应清除柜体表面浮灰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0A7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E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管道过滤器清理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/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0B6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A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阀门传动机构</w:t>
            </w:r>
          </w:p>
          <w:p w14:paraId="005C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加润滑油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泵房内管道进出水阀门传动机构进行开关试验并加注润滑油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B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A25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6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7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  <w:lang w:val="en-US"/>
              </w:rPr>
            </w:pPr>
            <w:r>
              <w:rPr>
                <w:rStyle w:val="6"/>
                <w:bCs/>
                <w:color w:val="auto"/>
                <w:highlight w:val="none"/>
                <w:lang w:val="en-US" w:eastAsia="zh-CN" w:bidi="ar"/>
              </w:rPr>
              <w:t>浮球阀</w:t>
            </w:r>
            <w:r>
              <w:rPr>
                <w:rStyle w:val="6"/>
                <w:rFonts w:hint="eastAsia"/>
                <w:bCs/>
                <w:color w:val="auto"/>
                <w:highlight w:val="none"/>
                <w:lang w:val="en-US" w:eastAsia="zh-CN" w:bidi="ar"/>
              </w:rPr>
              <w:t>检查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检查、并对阀芯过滤器滤网进行清洗保养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C89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rFonts w:hint="default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rFonts w:hint="eastAsia"/>
                <w:bCs/>
                <w:color w:val="auto"/>
                <w:lang w:val="en-US" w:eastAsia="zh-CN" w:bidi="ar"/>
              </w:rPr>
              <w:t>4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B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6"/>
                <w:bCs/>
                <w:color w:val="auto"/>
                <w:lang w:val="en-US" w:eastAsia="zh-CN" w:bidi="ar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</w:t>
            </w:r>
          </w:p>
          <w:p w14:paraId="7687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卫生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泵房保洁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泵房地面清扫、清拖、设备保洁、管道保洁、墙面清扫、清理集水井等有关卫生工作（泵房内所有卫生工作，按地面面积计算，不含设备、控制柜基础及水箱占地面积）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m</w:t>
            </w:r>
            <w:r>
              <w:rPr>
                <w:rStyle w:val="7"/>
                <w:bCs/>
                <w:color w:val="auto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1次/月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3164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9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集水井清理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春夏季还需对集水坑进行投放药剂灭蚊虫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6"/>
                <w:bCs/>
                <w:color w:val="auto"/>
                <w:lang w:val="en-US" w:eastAsia="zh-CN" w:bidi="ar"/>
              </w:rPr>
              <w:t>个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8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2次/年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 w14:paraId="575369C9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DE5MWUzNzhmOGUwMTVkMjQ0YzFlNzNlNzg3MmIifQ=="/>
    <w:docVar w:name="KSO_WPS_MARK_KEY" w:val="9f483e79-d16a-46c9-92d5-454cf078c8d0"/>
  </w:docVars>
  <w:rsids>
    <w:rsidRoot w:val="22EC70AB"/>
    <w:rsid w:val="04D4275A"/>
    <w:rsid w:val="05A30D0A"/>
    <w:rsid w:val="07010962"/>
    <w:rsid w:val="09734FBC"/>
    <w:rsid w:val="097E7AC3"/>
    <w:rsid w:val="0D8458C4"/>
    <w:rsid w:val="0DC43FA7"/>
    <w:rsid w:val="0E8B4D1F"/>
    <w:rsid w:val="13A823A0"/>
    <w:rsid w:val="14805B6D"/>
    <w:rsid w:val="149763E7"/>
    <w:rsid w:val="15CE35AD"/>
    <w:rsid w:val="163F5494"/>
    <w:rsid w:val="17190486"/>
    <w:rsid w:val="17550BCC"/>
    <w:rsid w:val="18687654"/>
    <w:rsid w:val="1FCD6C57"/>
    <w:rsid w:val="205B3C2D"/>
    <w:rsid w:val="22EC70AB"/>
    <w:rsid w:val="247A0CEC"/>
    <w:rsid w:val="24C552AD"/>
    <w:rsid w:val="24FA6CB4"/>
    <w:rsid w:val="27474D73"/>
    <w:rsid w:val="27DD63D7"/>
    <w:rsid w:val="289E0A26"/>
    <w:rsid w:val="2E376673"/>
    <w:rsid w:val="344F280E"/>
    <w:rsid w:val="38F66DC7"/>
    <w:rsid w:val="39982913"/>
    <w:rsid w:val="3E0431E3"/>
    <w:rsid w:val="3E0A764D"/>
    <w:rsid w:val="3E9577F8"/>
    <w:rsid w:val="40141171"/>
    <w:rsid w:val="46113D93"/>
    <w:rsid w:val="4EBA5304"/>
    <w:rsid w:val="54224BC3"/>
    <w:rsid w:val="55456CFD"/>
    <w:rsid w:val="58F92461"/>
    <w:rsid w:val="5C952BFF"/>
    <w:rsid w:val="5C9E02EB"/>
    <w:rsid w:val="5D4D2A2B"/>
    <w:rsid w:val="5D537A94"/>
    <w:rsid w:val="61E37639"/>
    <w:rsid w:val="63676C1A"/>
    <w:rsid w:val="65F11292"/>
    <w:rsid w:val="6765411F"/>
    <w:rsid w:val="68A8338A"/>
    <w:rsid w:val="69FF6FDA"/>
    <w:rsid w:val="6A267C3C"/>
    <w:rsid w:val="6B9D3794"/>
    <w:rsid w:val="73992AC3"/>
    <w:rsid w:val="73EF4563"/>
    <w:rsid w:val="76E92CF5"/>
    <w:rsid w:val="78FE29A2"/>
    <w:rsid w:val="7BB50627"/>
    <w:rsid w:val="7FF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方正仿宋_GBK"/>
      <w:bCs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1680</Words>
  <Characters>1710</Characters>
  <Lines>0</Lines>
  <Paragraphs>0</Paragraphs>
  <TotalTime>3</TotalTime>
  <ScaleCrop>false</ScaleCrop>
  <LinksUpToDate>false</LinksUpToDate>
  <CharactersWithSpaces>1710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2024-06-14T04:29:00Z</dcterms:created>
  <dc:creator>德华公司</dc:creator>
  <cp:lastModifiedBy>stanly</cp:lastModifiedBy>
  <cp:lastPrinted>2024-07-03T02:19:00Z</cp:lastPrinted>
  <dcterms:modified xsi:type="dcterms:W3CDTF">2025-06-12T03:46:38Z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B351189494164904AABEBD3D476FA5A9</vt:lpwstr>
  </property>
</Properties>
</file>