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3C01">
      <w:pPr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学校网站及新媒体等平台发布内容规范性表达审查</w:t>
      </w:r>
    </w:p>
    <w:p w14:paraId="55812397">
      <w:pPr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采购需求</w:t>
      </w:r>
    </w:p>
    <w:p w14:paraId="2B91FDE5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一、采购项目概况：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针对学院主站、各单位子网站开展常态化监测，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对于监测过程中发现的问题，可以及时通过手机短信、微信公众号、电子邮件等方式进行告警通知，方便各单位人员第一时间进行整改。</w:t>
      </w:r>
    </w:p>
    <w:p w14:paraId="1491B787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二、合同履行期限：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自签订生效之日起两年。合同一年一签，采购人每年对入围服务商服务质量进行考核，考核合格后续签下一年度合同。</w:t>
      </w:r>
    </w:p>
    <w:p w14:paraId="27438788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三、技术要求</w:t>
      </w:r>
    </w:p>
    <w:p w14:paraId="19137EF3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1、网站检测要求</w:t>
      </w:r>
    </w:p>
    <w:p w14:paraId="49538ACF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1.1 站点可访问性监测：随时监测网站的可访问性，如果存在网站不可访问情况，详细记录网站名称、网站地址、检测时间、可访问情况等信息，并及时进行告警服务。</w:t>
      </w:r>
    </w:p>
    <w:p w14:paraId="3976D0AF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1.2 链接可用性监测：针对网站内容中存在的断链、暗链、错链等不可用链接进行监测，存在不可用链接的，详细记录文章标题、所属位置、链接URL等属性，并提供网页定位、源码定位功能，快速查找问题所在位置。</w:t>
      </w:r>
    </w:p>
    <w:p w14:paraId="501969D8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1.3 错敏词内容检查：学院各网站内容发布中存在的错误内容进行实时监测，重点检查国家领导人名字、机构名称、地名、时政短语表述错误（错别字）、落马官员、敏感信息（敏感词）等，生成汇总数据。管理人员可以在后台查看存在错别字、敏感词的详细内容列表，并对疑似错误可以进行人工干预，忽略错误信息，减少真正错误。</w:t>
      </w:r>
    </w:p>
    <w:p w14:paraId="71A3BFF2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1.4 错敏词详情定位：在错敏词汇总列表中查看内容中的错误时，可以直接对疑似错误内容进行定位。对错误内容标注红色，列出建议修改的内容，方便客户快捷查找原文内容，也可以查看原文链接定位错误内容。</w:t>
      </w:r>
    </w:p>
    <w:p w14:paraId="2A7FC8C9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1.5 自定义错别字库、敏感词库：为了提高内容检查的准确性，平台应提供数量庞大的错别字库、敏感词库。用户也可以根据需要，自行维护错别字库、敏感词库。</w:t>
      </w:r>
    </w:p>
    <w:p w14:paraId="64BEE370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1.5.1 对于错别字，为方便管理，可以设置时政短语、人名、地名、机构名称、词语、成语等不同分类。并可以设置错误等级，包括一般错误和严重错误。属于严重错误的错别字，系统在检测过程中应及时进行告警。</w:t>
      </w:r>
    </w:p>
    <w:p w14:paraId="34B86368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1.5.2 对于敏感词，可以设置等级，包括一般关注和重点关注，属于重点关注的敏感词，当系统检测发现问题时，应及时进行告警。</w:t>
      </w:r>
    </w:p>
    <w:p w14:paraId="45B53843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1.6 告警提醒服务：在监测过程中，如果发现内容存在严重表述错误、涉密、重要敏感信息的，系统应通过手机短信、微信公众号等方式第一时间发送告警通知，方便信息发布人员及时对错误内容进行修改。</w:t>
      </w:r>
    </w:p>
    <w:p w14:paraId="42FB509E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1.7 附件内容检测：网页内容发布时上传的附件，应针对附件内容提供错别字/敏感词检测。附件类型应包括Word、Excel、PDF等格式。</w:t>
      </w:r>
    </w:p>
    <w:p w14:paraId="6998A6E2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1.8 隐私信息检测：针对内容发布中存在的隐私信息进行监测，包括详细的身份证号码、家庭住址、银行卡号、军队番号等信息类型。</w:t>
      </w:r>
    </w:p>
    <w:p w14:paraId="4C5B8BA2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1.9 生成检查报告：对于检测过程中发现的问题，系统应支持自动生成检查报告，报告格式应支持Word、Excel等格式。</w:t>
      </w:r>
    </w:p>
    <w:p w14:paraId="7105C5BA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2、新媒体检测要求</w:t>
      </w:r>
    </w:p>
    <w:p w14:paraId="2EEAFAD4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针对学院各新媒体账号（微信公众号、微博账号等）内容发布中存在的错误内容进行实时监测，重点检查国家领导人名字、机构名称、地名、时政短语表述错误（错别字）、落马官员、敏感信息（敏感词）等，并可以快速进行定位，生成汇总数据。</w:t>
      </w:r>
    </w:p>
    <w:p w14:paraId="4AEC7B27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对于属于严重错误的，系统应通过手机短信、微信公众号等方式第一时间发送告警通知，通知相关单位人员及时进行修改。</w:t>
      </w:r>
    </w:p>
    <w:p w14:paraId="539E0626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四、服务内容</w:t>
      </w:r>
    </w:p>
    <w:p w14:paraId="60A1CD81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后规范性表达审核（内容审核）</w:t>
      </w:r>
    </w:p>
    <w:p w14:paraId="30866F54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对学校官网、二级院校和各个部门的所有发稿（合计30个部门）及学校微信公众号（目前4个），以及抖音等官方媒体广泛开展内容审核包括不限于：字词错误、语序错误、标点符号错误、知识错误、表述搭配不当、固定搭配、政治导向、规范描述、专业术语、法律法规等、量词和单位差错、数字差错、常识差错、政治差错、政治术语、时政重点词专有名词及术语、机构名称、法律法规、意识形态、敏感词过滤、涉国家统一、主权和领土完整、涉政、暴恐、色情、违禁、侮辱、媒体报道禁用词和慎用词等。</w:t>
      </w:r>
    </w:p>
    <w:p w14:paraId="77318282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后规范性表达服务（人工服务）</w:t>
      </w:r>
      <w:bookmarkEnd w:id="0"/>
    </w:p>
    <w:p w14:paraId="747909E8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2.1 对每一篇文章进行二次人工审核并复核，对每一条错误进行查证并汇总出结果。</w:t>
      </w:r>
    </w:p>
    <w:p w14:paraId="2EDDA986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2.2 每日提交前一天官网发文的复查结果电子版（如遇特殊情况可推迟到第二天提交结果）。</w:t>
      </w:r>
    </w:p>
    <w:p w14:paraId="0B686CAB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2.3 记录台账、敦促作者改错、复查改正结果。</w:t>
      </w:r>
    </w:p>
    <w:p w14:paraId="157233DF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五、增值服务功能</w:t>
      </w:r>
    </w:p>
    <w:p w14:paraId="7EC6463A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除了满足采购文件基本需求功能，供应商还可以根据工作需要提供增值服务。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提供承诺函（格式自拟）加盖公章。</w:t>
      </w:r>
    </w:p>
    <w:p w14:paraId="555DAFD7">
      <w:pPr>
        <w:adjustRightInd/>
        <w:snapToGrid/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六、同类项目业绩</w:t>
      </w:r>
    </w:p>
    <w:p w14:paraId="10807817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供应商提供2024年1月至响应文件截止时间止签署的5份江苏省高校同类合同项目案例，要求必须提供与最终用户签订的合同首页、合同金额所在页、签字盖章页作为证明，同类合同以网站、新媒体内容巡查监测、内容审核类相关项目为准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提供复印件并加盖公章。</w:t>
      </w:r>
    </w:p>
    <w:p w14:paraId="10A64299">
      <w:pPr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footerReference r:id="rId3" w:type="default"/>
      <w:pgSz w:w="11906" w:h="16839"/>
      <w:pgMar w:top="1043" w:right="1485" w:bottom="1148" w:left="1485" w:header="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F21F8">
    <w:pPr>
      <w:spacing w:line="175" w:lineRule="auto"/>
      <w:ind w:left="441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MDE5MWUzNzhmOGUwMTVkMjQ0YzFlNzNlNzg3MmIifQ=="/>
  </w:docVars>
  <w:rsids>
    <w:rsidRoot w:val="009E6DAE"/>
    <w:rsid w:val="00104735"/>
    <w:rsid w:val="002D2CFF"/>
    <w:rsid w:val="004C123D"/>
    <w:rsid w:val="00645F4B"/>
    <w:rsid w:val="00811525"/>
    <w:rsid w:val="009E6DAE"/>
    <w:rsid w:val="00A05591"/>
    <w:rsid w:val="00E1562E"/>
    <w:rsid w:val="00EE02B1"/>
    <w:rsid w:val="1B7D0F97"/>
    <w:rsid w:val="26D93832"/>
    <w:rsid w:val="294A07BF"/>
    <w:rsid w:val="2C5D70E5"/>
    <w:rsid w:val="3AAA4508"/>
    <w:rsid w:val="42AE3CF5"/>
    <w:rsid w:val="6E10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12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文字 字符"/>
    <w:basedOn w:val="8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5">
    <w:name w:val="批注主题 字符"/>
    <w:basedOn w:val="14"/>
    <w:link w:val="6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1786</Words>
  <Characters>1840</Characters>
  <Lines>13</Lines>
  <Paragraphs>3</Paragraphs>
  <TotalTime>3</TotalTime>
  <ScaleCrop>false</ScaleCrop>
  <LinksUpToDate>false</LinksUpToDate>
  <CharactersWithSpaces>1854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2025-04-22T05:28:00Z</dcterms:created>
  <dc:creator>Administrator</dc:creator>
  <cp:lastModifiedBy>stanly</cp:lastModifiedBy>
  <dcterms:modified xsi:type="dcterms:W3CDTF">2025-04-24T07:12:54Z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2025-04-21T14:39:39Z</vt:filetime>
  </property>
  <property fmtid="{D5CDD505-2E9C-101B-9397-08002B2CF9AE}" pid="4" name="KSOProductBuildVer">
    <vt:lpwstr>2052-12.1.0.18608</vt:lpwstr>
  </property>
  <property fmtid="{D5CDD505-2E9C-101B-9397-08002B2CF9AE}" pid="5" name="ICV">
    <vt:lpwstr>8CA1C79CC15240B6AFA4FA6FA08B4BA7_12</vt:lpwstr>
  </property>
</Properties>
</file>