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0" w:line="580" w:lineRule="exact"/>
        <w:jc w:val="both"/>
        <w:rPr>
          <w:rFonts w:ascii="方正黑体_GBK" w:hAnsi="Century" w:eastAsia="方正黑体_GBK"/>
          <w:sz w:val="32"/>
          <w:szCs w:val="32"/>
        </w:rPr>
      </w:pPr>
      <w:r>
        <w:rPr>
          <w:rFonts w:hint="eastAsia" w:ascii="方正黑体_GBK" w:hAnsi="Century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4</w:t>
      </w:r>
    </w:p>
    <w:p>
      <w:pPr>
        <w:overflowPunct w:val="0"/>
        <w:spacing w:after="0" w:line="580" w:lineRule="exact"/>
        <w:jc w:val="center"/>
        <w:rPr>
          <w:rFonts w:ascii="方正黑体_GBK" w:eastAsia="方正黑体_GBK"/>
          <w:sz w:val="36"/>
          <w:szCs w:val="36"/>
        </w:rPr>
      </w:pPr>
    </w:p>
    <w:p>
      <w:pPr>
        <w:overflowPunct w:val="0"/>
        <w:spacing w:after="0" w:line="5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第十</w:t>
      </w:r>
      <w:r>
        <w:rPr>
          <w:rFonts w:hint="eastAsia" w:ascii="方正小标宋_GBK" w:eastAsia="方正小标宋_GBK"/>
          <w:sz w:val="36"/>
          <w:szCs w:val="36"/>
        </w:rPr>
        <w:t>七</w:t>
      </w:r>
      <w:r>
        <w:rPr>
          <w:rFonts w:ascii="方正小标宋_GBK" w:eastAsia="方正小标宋_GBK"/>
          <w:sz w:val="36"/>
          <w:szCs w:val="36"/>
        </w:rPr>
        <w:t>届江苏省大学生课外学术科技作品竞赛</w:t>
      </w:r>
      <w:r>
        <w:rPr>
          <w:rFonts w:hint="eastAsia" w:ascii="方正小标宋_GBK" w:eastAsia="方正小标宋_GBK"/>
          <w:sz w:val="36"/>
          <w:szCs w:val="36"/>
        </w:rPr>
        <w:t xml:space="preserve"> </w:t>
      </w:r>
      <w:r>
        <w:rPr>
          <w:rFonts w:ascii="方正小标宋_GBK" w:eastAsia="方正小标宋_GBK"/>
          <w:sz w:val="36"/>
          <w:szCs w:val="36"/>
        </w:rPr>
        <w:t xml:space="preserve">        暨</w:t>
      </w:r>
      <w:r>
        <w:rPr>
          <w:rFonts w:hint="eastAsia" w:ascii="方正小标宋_GBK" w:eastAsia="方正小标宋_GBK"/>
          <w:sz w:val="36"/>
          <w:szCs w:val="36"/>
        </w:rPr>
        <w:t>“</w:t>
      </w:r>
      <w:r>
        <w:rPr>
          <w:rFonts w:ascii="方正小标宋_GBK" w:eastAsia="方正小标宋_GBK"/>
          <w:sz w:val="36"/>
          <w:szCs w:val="36"/>
        </w:rPr>
        <w:t>挑战杯</w:t>
      </w:r>
      <w:r>
        <w:rPr>
          <w:rFonts w:hint="eastAsia" w:ascii="方正小标宋_GBK" w:eastAsia="方正小标宋_GBK"/>
          <w:sz w:val="36"/>
          <w:szCs w:val="36"/>
        </w:rPr>
        <w:t>”</w:t>
      </w:r>
      <w:r>
        <w:rPr>
          <w:rFonts w:ascii="方正小标宋_GBK" w:eastAsia="方正小标宋_GBK"/>
          <w:sz w:val="36"/>
          <w:szCs w:val="36"/>
        </w:rPr>
        <w:t>全国竞赛江苏省选拔赛</w:t>
      </w:r>
    </w:p>
    <w:p>
      <w:pPr>
        <w:overflowPunct w:val="0"/>
        <w:spacing w:after="0" w:line="5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江苏省校级管理员审核注意事项</w:t>
      </w:r>
    </w:p>
    <w:p>
      <w:pPr>
        <w:overflowPunct w:val="0"/>
        <w:jc w:val="center"/>
        <w:rPr>
          <w:rFonts w:ascii="Century" w:hAnsi="Century" w:eastAsia="方正仿宋_GBK"/>
          <w:sz w:val="32"/>
          <w:szCs w:val="32"/>
        </w:rPr>
      </w:pPr>
    </w:p>
    <w:p>
      <w:pPr>
        <w:overflowPunct w:val="0"/>
        <w:jc w:val="center"/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32"/>
          <w:szCs w:val="32"/>
        </w:rPr>
        <w:t>（参照</w:t>
      </w:r>
      <w:r>
        <w:rPr>
          <w:rFonts w:ascii="Century" w:hAnsi="Century" w:eastAsia="方正仿宋_GBK"/>
          <w:sz w:val="32"/>
          <w:szCs w:val="32"/>
        </w:rPr>
        <w:t>第十</w:t>
      </w:r>
      <w:r>
        <w:rPr>
          <w:rFonts w:hint="eastAsia" w:ascii="Century" w:hAnsi="Century" w:eastAsia="方正仿宋_GBK"/>
          <w:sz w:val="32"/>
          <w:szCs w:val="32"/>
        </w:rPr>
        <w:t>七</w:t>
      </w:r>
      <w:r>
        <w:rPr>
          <w:rFonts w:ascii="Century" w:hAnsi="Century" w:eastAsia="方正仿宋_GBK"/>
          <w:sz w:val="32"/>
          <w:szCs w:val="32"/>
        </w:rPr>
        <w:t>届“挑战杯”全国大学生课外学术科技</w:t>
      </w:r>
    </w:p>
    <w:p>
      <w:pPr>
        <w:overflowPunct w:val="0"/>
        <w:jc w:val="center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作品</w:t>
      </w:r>
      <w:r>
        <w:rPr>
          <w:rFonts w:hint="eastAsia" w:ascii="Century" w:hAnsi="Century" w:eastAsia="方正仿宋_GBK"/>
          <w:sz w:val="32"/>
          <w:szCs w:val="32"/>
        </w:rPr>
        <w:t>竞赛章程）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一、关于校级管理账号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校级管理员账号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、密码将点对点单独通知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如发生校级管理员密码丢失情况，请联系组委会工作人员进行密码重置；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如出现官网中找不到自己学校或学校名称需作修改的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等有关</w:t>
      </w:r>
      <w:r>
        <w:rPr>
          <w:rFonts w:ascii="Times New Roman" w:hAnsi="Times New Roman" w:eastAsia="方正仿宋_GBK" w:cs="Times New Roman"/>
          <w:sz w:val="32"/>
          <w:szCs w:val="32"/>
        </w:rPr>
        <w:t>情况，请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及时</w:t>
      </w:r>
      <w:r>
        <w:rPr>
          <w:rFonts w:ascii="Times New Roman" w:hAnsi="Times New Roman" w:eastAsia="方正仿宋_GBK" w:cs="Times New Roman"/>
          <w:sz w:val="32"/>
          <w:szCs w:val="32"/>
        </w:rPr>
        <w:t>联系组委会工作人员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二、关于参赛资格审查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 参赛者须为2021年6月1日以前正式注册的全日制非成人教育的各类高等院校在校专科生、本科生、硕士研究生（均不含在职研究生）；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5. 申报个人作品的，申报者必须承担申报作品60%以上的研究工作，作品鉴定证书、专利证书及发表的有关作品上的署名均应为第一作者，合作者必须是学生且不得超过2人；                                                                                        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 凡作者超过3人的项目或者不超过3人，但无法区分第一作者的项目，均须申报集体作品；集体作品的作者必须均为学生；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7. 每人在单届赛事中参与项目数（包括个人作品和集体作品）不得超过1件；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8. 参赛作品必须由2名具有高级专业技术职称的指导教师（或教研组）推荐，并经本校学籍管理、教务、科研管理部门审核确认；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9. 凡有合作者的个人作品或集体作品，均按学历最高的作者划分至本专科生或硕士研究生类进行评审；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10. 自然科学类学术论文作者限本专科生；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11. 每个学校选送参加竞赛的作品中研究生的作品不得超过作品总数的1/2；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12. 哲学社会科学类社会调查报告和学术论文限定在发展成就、文明文化、美丽中国、民生福祉、中国之治、战疫行动或哲学、经济、社会、法律、教育和管理类学科内；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13. 科技发明制作类分为A、B两类：A类指科技含量较高、制作投入较大的作品；B类指投入较少，且为生产技术或社会生活带来便利的小发明、小制作等。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三、关于提交材料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14. 做好隐名工作，上传材料当中，不得出现学校和指导教师信息，主要审查论文内容和附加材料，尤其是论文封面、图片、视频、专家推荐意见、各种专利及鉴定证明、文件盖章等处，应重点把关，做好隐名工作；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15. 所有参赛作品应在学校进行公示，公示期不低于5天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校级管理员请注意将校级赛事组织情况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于4月3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日前</w:t>
      </w:r>
      <w:r>
        <w:rPr>
          <w:rFonts w:ascii="Times New Roman" w:hAnsi="Times New Roman" w:eastAsia="方正仿宋_GBK" w:cs="Times New Roman"/>
          <w:sz w:val="32"/>
          <w:szCs w:val="32"/>
        </w:rPr>
        <w:t>发送至邮箱jstiaozhanbei2021@163.com。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16. 动植物新品种的发现或培育，须有省级以上农科部门或科研院所开具证明；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17. 对国家保护动植物的研究，须有省级以上林业部门开具证明，证明该项研究的过程中未产生对所研究的动植物繁衍、生长不利的影响；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18. 新药物的研究须有卫生行政部门授权机构的鉴定证明；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19. 医疗卫生研究须通过专家鉴定，并最好附有在公开发行的专业性杂志上发表过的文章；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20. 涉及燃气用具等与人民生命财产安全有关用具的研究，须有国家相应行政部门授权机构的认定证明。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四、关于作品修改和提交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21.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校级管理员可以设置作品状态为“不通过”“预通过”和“通过”，作以下说明：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“不通过”：作品被淘汰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“预通过”：作品打回至参赛队伍，可以进行作品修改，作品修改完成后需再次提交至校团委。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“通过” ：作品被提交至省级管理员，等待省级管理员进一步审核，校级管理员对该作品失去操作权限。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方正仿宋_GBK" w:hAnsi="Century" w:eastAsia="方正仿宋_GBK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校级管理员应确保所有报名参赛作品的最终状态为“通过”。</w:t>
      </w:r>
    </w:p>
    <w:p>
      <w:pPr>
        <w:spacing w:after="0" w:line="440" w:lineRule="exact"/>
        <w:rPr>
          <w:rFonts w:ascii="Century" w:hAnsi="Century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9531A"/>
    <w:rsid w:val="1C6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2021-03-31T05:47:00Z</dcterms:created>
  <dc:creator>断夏1381628446</dc:creator>
  <cp:lastModifiedBy>断夏1381628446</cp:lastModifiedBy>
  <dcterms:modified xsi:type="dcterms:W3CDTF">2021-03-31T05:47:30Z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B62770D623844C2A97CFDDA02D7D1F41</vt:lpwstr>
  </property>
  <property fmtid="{D5CDD505-2E9C-101B-9397-08002B2CF9AE}" pid="4" name="KSOSaveFontToCloudKey">
    <vt:lpwstr>6100779_cloud</vt:lpwstr>
  </property>
</Properties>
</file>